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A881" w14:textId="77777777" w:rsidR="005B0E69" w:rsidRDefault="005B0E69" w:rsidP="005B0E69">
      <w:pPr>
        <w:spacing w:after="0"/>
        <w:jc w:val="center"/>
      </w:pPr>
      <w:r>
        <w:rPr>
          <w:noProof/>
        </w:rPr>
        <w:drawing>
          <wp:inline distT="0" distB="0" distL="0" distR="0" wp14:anchorId="1F840F21" wp14:editId="35A0FCBB">
            <wp:extent cx="1677587" cy="49100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52" cy="49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C0BE" w14:textId="0F594E9B" w:rsidR="00660191" w:rsidRPr="00714A3F" w:rsidRDefault="005B0E69" w:rsidP="00714A3F">
      <w:pPr>
        <w:spacing w:after="0"/>
        <w:jc w:val="center"/>
        <w:rPr>
          <w:szCs w:val="24"/>
        </w:rPr>
      </w:pPr>
      <w:r w:rsidRPr="00442E1E">
        <w:rPr>
          <w:szCs w:val="24"/>
        </w:rPr>
        <w:t xml:space="preserve">WellNYS Everyday </w:t>
      </w:r>
    </w:p>
    <w:p w14:paraId="38DFD9B6" w14:textId="01D5DC3C" w:rsidR="00143B05" w:rsidRDefault="00FA7280" w:rsidP="000C7862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March</w:t>
      </w:r>
      <w:r w:rsidR="00123342" w:rsidRPr="001033AA">
        <w:rPr>
          <w:sz w:val="36"/>
          <w:szCs w:val="36"/>
        </w:rPr>
        <w:t xml:space="preserve"> </w:t>
      </w:r>
      <w:r w:rsidR="00442E1E">
        <w:rPr>
          <w:sz w:val="36"/>
          <w:szCs w:val="36"/>
        </w:rPr>
        <w:t xml:space="preserve">2025 </w:t>
      </w:r>
      <w:r w:rsidR="00123342" w:rsidRPr="001033AA">
        <w:rPr>
          <w:sz w:val="36"/>
          <w:szCs w:val="36"/>
        </w:rPr>
        <w:t>Wellness Webinar</w:t>
      </w:r>
    </w:p>
    <w:p w14:paraId="4EDAF3EE" w14:textId="713AEFBA" w:rsidR="00442E1E" w:rsidRDefault="00015B3E" w:rsidP="00E123A7">
      <w:pPr>
        <w:spacing w:after="1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Innovative Approaches to Healthy Eating</w:t>
      </w:r>
    </w:p>
    <w:p w14:paraId="0CBAEA4B" w14:textId="79BB01B4" w:rsidR="00E123A7" w:rsidRPr="00E123A7" w:rsidRDefault="00E123A7" w:rsidP="00E123A7">
      <w:pPr>
        <w:spacing w:after="12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163D5B04" wp14:editId="4AD96F69">
            <wp:extent cx="2699086" cy="179989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30" cy="180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36569" w14:textId="749991E5" w:rsidR="00123342" w:rsidRPr="00442E1E" w:rsidRDefault="00123342" w:rsidP="00E123A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42E1E">
        <w:rPr>
          <w:b/>
          <w:bCs/>
          <w:sz w:val="40"/>
          <w:szCs w:val="40"/>
        </w:rPr>
        <w:t xml:space="preserve">Monday, </w:t>
      </w:r>
      <w:r w:rsidR="00FA7280">
        <w:rPr>
          <w:b/>
          <w:bCs/>
          <w:sz w:val="40"/>
          <w:szCs w:val="40"/>
        </w:rPr>
        <w:t>March 10</w:t>
      </w:r>
      <w:r w:rsidR="008A7708" w:rsidRPr="00442E1E">
        <w:rPr>
          <w:b/>
          <w:bCs/>
          <w:sz w:val="40"/>
          <w:szCs w:val="40"/>
        </w:rPr>
        <w:t>, 2025</w:t>
      </w:r>
    </w:p>
    <w:p w14:paraId="01F8E676" w14:textId="0C4E1214" w:rsidR="00123342" w:rsidRPr="00442E1E" w:rsidRDefault="00123342" w:rsidP="00E123A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42E1E">
        <w:rPr>
          <w:b/>
          <w:bCs/>
          <w:sz w:val="40"/>
          <w:szCs w:val="40"/>
        </w:rPr>
        <w:t>12:00 noon – 12:25 p.m.</w:t>
      </w:r>
    </w:p>
    <w:p w14:paraId="3075E29A" w14:textId="77777777" w:rsidR="00E123A7" w:rsidRDefault="00E123A7" w:rsidP="00E123A7">
      <w:pPr>
        <w:spacing w:after="0" w:line="240" w:lineRule="auto"/>
        <w:jc w:val="center"/>
        <w:rPr>
          <w:sz w:val="28"/>
          <w:szCs w:val="28"/>
        </w:rPr>
      </w:pPr>
    </w:p>
    <w:p w14:paraId="7E291262" w14:textId="77777777" w:rsidR="00E123A7" w:rsidRPr="00E123A7" w:rsidRDefault="00E123A7" w:rsidP="00E123A7">
      <w:pPr>
        <w:spacing w:after="0" w:line="240" w:lineRule="auto"/>
        <w:jc w:val="center"/>
        <w:rPr>
          <w:rFonts w:cs="Arial"/>
          <w:kern w:val="0"/>
          <w:sz w:val="32"/>
          <w:szCs w:val="32"/>
          <w14:ligatures w14:val="none"/>
        </w:rPr>
      </w:pPr>
    </w:p>
    <w:p w14:paraId="08B3377C" w14:textId="3605B251" w:rsidR="00E123A7" w:rsidRPr="00E123A7" w:rsidRDefault="00E123A7" w:rsidP="00E123A7">
      <w:pPr>
        <w:spacing w:after="0" w:line="240" w:lineRule="auto"/>
        <w:jc w:val="center"/>
        <w:rPr>
          <w:rFonts w:cs="Arial"/>
          <w:kern w:val="0"/>
          <w:sz w:val="32"/>
          <w:szCs w:val="32"/>
          <w14:ligatures w14:val="none"/>
        </w:rPr>
      </w:pPr>
      <w:r w:rsidRPr="00E123A7">
        <w:rPr>
          <w:rFonts w:cs="Arial"/>
          <w:kern w:val="0"/>
          <w:sz w:val="32"/>
          <w:szCs w:val="32"/>
          <w14:ligatures w14:val="none"/>
        </w:rPr>
        <w:t xml:space="preserve">Join us as we share the March </w:t>
      </w:r>
      <w:r>
        <w:rPr>
          <w:rFonts w:cs="Arial"/>
          <w:kern w:val="0"/>
          <w:sz w:val="32"/>
          <w:szCs w:val="32"/>
          <w14:ligatures w14:val="none"/>
        </w:rPr>
        <w:t xml:space="preserve">WellNYS Weekly Challenges and focus on </w:t>
      </w:r>
      <w:r w:rsidR="00015B3E">
        <w:rPr>
          <w:rFonts w:cs="Arial"/>
          <w:kern w:val="0"/>
          <w:sz w:val="32"/>
          <w:szCs w:val="32"/>
          <w14:ligatures w14:val="none"/>
        </w:rPr>
        <w:t xml:space="preserve">innovative approaches to healthy eating such as </w:t>
      </w:r>
      <w:r w:rsidR="00607256">
        <w:rPr>
          <w:rFonts w:cs="Arial"/>
          <w:kern w:val="0"/>
          <w:sz w:val="32"/>
          <w:szCs w:val="32"/>
          <w14:ligatures w14:val="none"/>
        </w:rPr>
        <w:t>reducing your portion</w:t>
      </w:r>
      <w:r w:rsidR="00015B3E">
        <w:rPr>
          <w:rFonts w:cs="Arial"/>
          <w:kern w:val="0"/>
          <w:sz w:val="32"/>
          <w:szCs w:val="32"/>
          <w14:ligatures w14:val="none"/>
        </w:rPr>
        <w:t xml:space="preserve">, reducing sugar, and </w:t>
      </w:r>
      <w:r w:rsidR="00607256">
        <w:rPr>
          <w:rFonts w:cs="Arial"/>
          <w:kern w:val="0"/>
          <w:sz w:val="32"/>
          <w:szCs w:val="32"/>
          <w14:ligatures w14:val="none"/>
        </w:rPr>
        <w:t xml:space="preserve">creative </w:t>
      </w:r>
      <w:r w:rsidRPr="00E123A7">
        <w:rPr>
          <w:rFonts w:cs="Arial"/>
          <w:kern w:val="0"/>
          <w:sz w:val="32"/>
          <w:szCs w:val="32"/>
          <w14:ligatures w14:val="none"/>
        </w:rPr>
        <w:t>ways to eat mindfully</w:t>
      </w:r>
      <w:r w:rsidR="00015B3E">
        <w:rPr>
          <w:rFonts w:cs="Arial"/>
          <w:kern w:val="0"/>
          <w:sz w:val="32"/>
          <w:szCs w:val="32"/>
          <w14:ligatures w14:val="none"/>
        </w:rPr>
        <w:t>. This webinar will include</w:t>
      </w:r>
      <w:r w:rsidRPr="00E123A7">
        <w:rPr>
          <w:rFonts w:cs="Arial"/>
          <w:kern w:val="0"/>
          <w:sz w:val="32"/>
          <w:szCs w:val="32"/>
          <w14:ligatures w14:val="none"/>
        </w:rPr>
        <w:t xml:space="preserve"> things to say to yourself if you eat too fast</w:t>
      </w:r>
      <w:r w:rsidR="00015B3E">
        <w:rPr>
          <w:rFonts w:cs="Arial"/>
          <w:kern w:val="0"/>
          <w:sz w:val="32"/>
          <w:szCs w:val="32"/>
          <w14:ligatures w14:val="none"/>
        </w:rPr>
        <w:t>, tips to curve sugar cravings, and the easiest meal to cut in half</w:t>
      </w:r>
      <w:r w:rsidRPr="00E123A7">
        <w:rPr>
          <w:rFonts w:cs="Arial"/>
          <w:kern w:val="0"/>
          <w:sz w:val="32"/>
          <w:szCs w:val="32"/>
          <w14:ligatures w14:val="none"/>
        </w:rPr>
        <w:t xml:space="preserve">. </w:t>
      </w:r>
    </w:p>
    <w:p w14:paraId="252C854A" w14:textId="77777777" w:rsidR="00E123A7" w:rsidRDefault="00E123A7" w:rsidP="00E123A7">
      <w:pPr>
        <w:spacing w:after="0" w:line="240" w:lineRule="auto"/>
        <w:rPr>
          <w:rFonts w:cs="Arial"/>
          <w:kern w:val="0"/>
          <w:sz w:val="32"/>
          <w:szCs w:val="32"/>
          <w14:ligatures w14:val="none"/>
        </w:rPr>
      </w:pPr>
    </w:p>
    <w:p w14:paraId="48653301" w14:textId="2D976C8F" w:rsidR="00E123A7" w:rsidRPr="00E123A7" w:rsidRDefault="00E123A7" w:rsidP="00E123A7">
      <w:pPr>
        <w:spacing w:after="0" w:line="240" w:lineRule="auto"/>
        <w:rPr>
          <w:rFonts w:cs="Arial"/>
          <w:kern w:val="0"/>
          <w:sz w:val="32"/>
          <w:szCs w:val="32"/>
          <w14:ligatures w14:val="none"/>
        </w:rPr>
      </w:pPr>
      <w:r w:rsidRPr="00E123A7">
        <w:rPr>
          <w:rFonts w:cs="Arial"/>
          <w:kern w:val="0"/>
          <w:sz w:val="32"/>
          <w:szCs w:val="32"/>
          <w14:ligatures w14:val="none"/>
        </w:rPr>
        <w:t xml:space="preserve">Have something delicious to eat to participate in a mindful eating activity.  </w:t>
      </w:r>
    </w:p>
    <w:p w14:paraId="5D5DA69D" w14:textId="77777777" w:rsidR="00E123A7" w:rsidRPr="00E123A7" w:rsidRDefault="00E123A7" w:rsidP="00E123A7">
      <w:pPr>
        <w:spacing w:after="0" w:line="240" w:lineRule="auto"/>
        <w:rPr>
          <w:rFonts w:cs="Arial"/>
          <w:kern w:val="0"/>
          <w:sz w:val="32"/>
          <w:szCs w:val="32"/>
          <w14:ligatures w14:val="none"/>
        </w:rPr>
      </w:pPr>
      <w:bookmarkStart w:id="0" w:name="_Hlk33437962"/>
    </w:p>
    <w:bookmarkEnd w:id="0"/>
    <w:p w14:paraId="40BAB9E9" w14:textId="77777777" w:rsidR="00E123A7" w:rsidRDefault="00E123A7" w:rsidP="0098583B">
      <w:pPr>
        <w:spacing w:after="0" w:line="240" w:lineRule="auto"/>
        <w:rPr>
          <w:sz w:val="28"/>
          <w:szCs w:val="28"/>
        </w:rPr>
      </w:pPr>
    </w:p>
    <w:p w14:paraId="626B347D" w14:textId="61C60615" w:rsidR="005A19A2" w:rsidRDefault="005A19A2" w:rsidP="005A19A2">
      <w:pPr>
        <w:jc w:val="center"/>
        <w:rPr>
          <w:sz w:val="28"/>
          <w:szCs w:val="28"/>
        </w:rPr>
      </w:pPr>
      <w:hyperlink r:id="rId7" w:history="1">
        <w:r w:rsidRPr="005A19A2">
          <w:rPr>
            <w:rStyle w:val="Hyperlink"/>
            <w:sz w:val="28"/>
            <w:szCs w:val="28"/>
          </w:rPr>
          <w:t>Register</w:t>
        </w:r>
      </w:hyperlink>
    </w:p>
    <w:p w14:paraId="448DF9C7" w14:textId="6819D3FC" w:rsidR="005A19A2" w:rsidRDefault="005A19A2" w:rsidP="005A19A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1E657F1" wp14:editId="46B99E38">
            <wp:extent cx="703913" cy="712697"/>
            <wp:effectExtent l="0" t="0" r="0" b="0"/>
            <wp:docPr id="1011008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08514" name=""/>
                    <pic:cNvPicPr/>
                  </pic:nvPicPr>
                  <pic:blipFill rotWithShape="1">
                    <a:blip r:embed="rId8"/>
                    <a:srcRect l="8400" t="29281" r="57134" b="25328"/>
                    <a:stretch/>
                  </pic:blipFill>
                  <pic:spPr bwMode="auto">
                    <a:xfrm>
                      <a:off x="0" y="0"/>
                      <a:ext cx="720849" cy="729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698497" w14:textId="77777777" w:rsidR="005142F8" w:rsidRDefault="005142F8">
      <w:pPr>
        <w:rPr>
          <w:sz w:val="22"/>
        </w:rPr>
      </w:pPr>
    </w:p>
    <w:p w14:paraId="75A67108" w14:textId="241042A4" w:rsidR="00123342" w:rsidRPr="00FA67C9" w:rsidRDefault="00123342">
      <w:pPr>
        <w:rPr>
          <w:sz w:val="22"/>
        </w:rPr>
      </w:pPr>
      <w:r w:rsidRPr="00FA67C9">
        <w:rPr>
          <w:sz w:val="22"/>
        </w:rPr>
        <w:t>If you are unable to attend live, this webinar will be recorded and put on the WellNYS Everyday website.</w:t>
      </w:r>
    </w:p>
    <w:p w14:paraId="38275EDC" w14:textId="03198C63" w:rsidR="005B0E69" w:rsidRPr="00033257" w:rsidRDefault="00FA67C9">
      <w:pPr>
        <w:rPr>
          <w:sz w:val="22"/>
        </w:rPr>
      </w:pPr>
      <w:r w:rsidRPr="00FA67C9">
        <w:rPr>
          <w:sz w:val="22"/>
        </w:rPr>
        <w:t xml:space="preserve">WellNYS Everyday is a wellness initiative dedicated to educating, engaging, and empowering New York State employees to engage in healthy behaviors. For more information, visit </w:t>
      </w:r>
      <w:hyperlink r:id="rId9" w:history="1">
        <w:r w:rsidRPr="00FA67C9">
          <w:rPr>
            <w:rStyle w:val="Hyperlink"/>
            <w:sz w:val="22"/>
          </w:rPr>
          <w:t>oer.ny.gov/wellnys/everyday</w:t>
        </w:r>
      </w:hyperlink>
    </w:p>
    <w:sectPr w:rsidR="005B0E69" w:rsidRPr="00033257" w:rsidSect="006601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42"/>
    <w:rsid w:val="00015B3E"/>
    <w:rsid w:val="00033002"/>
    <w:rsid w:val="00033257"/>
    <w:rsid w:val="00065DB9"/>
    <w:rsid w:val="000803CC"/>
    <w:rsid w:val="000B23AE"/>
    <w:rsid w:val="000C7862"/>
    <w:rsid w:val="001033AA"/>
    <w:rsid w:val="00123342"/>
    <w:rsid w:val="00143B05"/>
    <w:rsid w:val="00180027"/>
    <w:rsid w:val="00244C77"/>
    <w:rsid w:val="002F02C9"/>
    <w:rsid w:val="003374E4"/>
    <w:rsid w:val="00442E1E"/>
    <w:rsid w:val="00444E7B"/>
    <w:rsid w:val="005142F8"/>
    <w:rsid w:val="00526F6C"/>
    <w:rsid w:val="005A19A2"/>
    <w:rsid w:val="005B0E69"/>
    <w:rsid w:val="00607256"/>
    <w:rsid w:val="00625D0E"/>
    <w:rsid w:val="00656005"/>
    <w:rsid w:val="00660191"/>
    <w:rsid w:val="00662379"/>
    <w:rsid w:val="00714A3F"/>
    <w:rsid w:val="007C763D"/>
    <w:rsid w:val="00820639"/>
    <w:rsid w:val="00851ABE"/>
    <w:rsid w:val="00881673"/>
    <w:rsid w:val="008A7708"/>
    <w:rsid w:val="0098583B"/>
    <w:rsid w:val="009A6EF8"/>
    <w:rsid w:val="009E4FDD"/>
    <w:rsid w:val="00A90E37"/>
    <w:rsid w:val="00AB067C"/>
    <w:rsid w:val="00B413D4"/>
    <w:rsid w:val="00D93C8D"/>
    <w:rsid w:val="00E123A7"/>
    <w:rsid w:val="00E7468B"/>
    <w:rsid w:val="00E84280"/>
    <w:rsid w:val="00FA214F"/>
    <w:rsid w:val="00FA67C9"/>
    <w:rsid w:val="00FA7280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A90E"/>
  <w15:docId w15:val="{9A0884F3-0AA8-4FAC-B3BB-FED2C28F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3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0639"/>
    <w:rPr>
      <w:color w:val="954F72" w:themeColor="followedHyperlink"/>
      <w:u w:val="single"/>
    </w:rPr>
  </w:style>
  <w:style w:type="character" w:customStyle="1" w:styleId="uv3um">
    <w:name w:val="uv3um"/>
    <w:basedOn w:val="DefaultParagraphFont"/>
    <w:rsid w:val="0088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meetny-gov.webex.com/weblink/register/r31d16e0293372b3badbb76e09a361a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png@01DA42EB.248CDC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er.ny.gov/wellnys-every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Carignan-Everts, Linda (OER)</dc:creator>
  <cp:keywords/>
  <dc:description/>
  <cp:lastModifiedBy>Codick, Mary E</cp:lastModifiedBy>
  <cp:revision>2</cp:revision>
  <dcterms:created xsi:type="dcterms:W3CDTF">2025-03-03T15:09:00Z</dcterms:created>
  <dcterms:modified xsi:type="dcterms:W3CDTF">2025-03-03T15:09:00Z</dcterms:modified>
</cp:coreProperties>
</file>